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6" w:rsidRPr="004F14F9" w:rsidRDefault="005E5136" w:rsidP="005E5136">
      <w:pPr>
        <w:pStyle w:val="Header"/>
        <w:rPr>
          <w:rFonts w:ascii="Times New Roman" w:hAnsi="Times New Roman"/>
          <w:sz w:val="20"/>
          <w:szCs w:val="20"/>
        </w:rPr>
      </w:pPr>
      <w:r w:rsidRPr="00E03E9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/>
          <w:sz w:val="20"/>
          <w:szCs w:val="20"/>
        </w:rPr>
        <w:t>15: Vol.-4, Issue- 4, P. 703-713</w:t>
      </w:r>
    </w:p>
    <w:p w:rsidR="005E513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5E5136" w:rsidRPr="007655D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55D6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5E513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0"/>
          <w:szCs w:val="20"/>
        </w:rPr>
      </w:pPr>
      <w:r w:rsidRPr="007655D6">
        <w:rPr>
          <w:rFonts w:asciiTheme="majorHAnsi" w:hAnsiTheme="majorHAnsi" w:cs="Times New Roman"/>
          <w:b/>
          <w:color w:val="1F497D" w:themeColor="text2"/>
          <w:sz w:val="20"/>
          <w:szCs w:val="20"/>
        </w:rPr>
        <w:t xml:space="preserve">TNF-α correlates oxidative stress-induced </w:t>
      </w:r>
      <w:proofErr w:type="spellStart"/>
      <w:r w:rsidRPr="007655D6">
        <w:rPr>
          <w:rFonts w:asciiTheme="majorHAnsi" w:hAnsiTheme="majorHAnsi" w:cs="Times New Roman"/>
          <w:b/>
          <w:color w:val="1F497D" w:themeColor="text2"/>
          <w:sz w:val="20"/>
          <w:szCs w:val="20"/>
        </w:rPr>
        <w:t>cardiomyopathy</w:t>
      </w:r>
      <w:proofErr w:type="spellEnd"/>
      <w:r w:rsidRPr="007655D6">
        <w:rPr>
          <w:rFonts w:asciiTheme="majorHAnsi" w:hAnsiTheme="majorHAnsi" w:cs="Times New Roman"/>
          <w:b/>
          <w:color w:val="1F497D" w:themeColor="text2"/>
          <w:sz w:val="20"/>
          <w:szCs w:val="20"/>
        </w:rPr>
        <w:t>: A comparative study among Indian male and female diabetic patients</w:t>
      </w:r>
    </w:p>
    <w:p w:rsidR="005E513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proofErr w:type="spellStart"/>
      <w:r w:rsidRPr="007655D6">
        <w:rPr>
          <w:rFonts w:asciiTheme="majorHAnsi" w:hAnsiTheme="majorHAnsi" w:cs="Times New Roman"/>
          <w:b/>
          <w:sz w:val="20"/>
          <w:szCs w:val="20"/>
        </w:rPr>
        <w:t>Pradeep</w:t>
      </w:r>
      <w:proofErr w:type="spellEnd"/>
      <w:r w:rsidRPr="007655D6">
        <w:rPr>
          <w:rFonts w:asciiTheme="majorHAnsi" w:hAnsiTheme="majorHAnsi" w:cs="Times New Roman"/>
          <w:b/>
          <w:sz w:val="20"/>
          <w:szCs w:val="20"/>
        </w:rPr>
        <w:t xml:space="preserve"> Bhatt </w:t>
      </w:r>
      <w:r w:rsidRPr="007655D6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7655D6">
        <w:rPr>
          <w:rFonts w:asciiTheme="majorHAnsi" w:hAnsiTheme="majorHAnsi" w:cs="Times New Roman"/>
          <w:b/>
          <w:sz w:val="20"/>
          <w:szCs w:val="20"/>
        </w:rPr>
        <w:t xml:space="preserve">, Deepak Sharma </w:t>
      </w:r>
      <w:r w:rsidRPr="007655D6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</w:p>
    <w:p w:rsidR="005E5136" w:rsidRPr="007655D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E513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32DC">
        <w:rPr>
          <w:rFonts w:asciiTheme="majorHAnsi" w:hAnsiTheme="majorHAnsi"/>
          <w:sz w:val="18"/>
          <w:szCs w:val="18"/>
          <w:vertAlign w:val="superscript"/>
        </w:rPr>
        <w:t>1</w:t>
      </w:r>
      <w:r w:rsidRPr="007655D6">
        <w:rPr>
          <w:rFonts w:asciiTheme="majorHAnsi" w:hAnsiTheme="majorHAnsi"/>
          <w:sz w:val="18"/>
          <w:szCs w:val="18"/>
        </w:rPr>
        <w:t xml:space="preserve">Research Scholar, clinical Biochemistry department, Sri </w:t>
      </w:r>
      <w:proofErr w:type="spellStart"/>
      <w:r w:rsidRPr="007655D6">
        <w:rPr>
          <w:rFonts w:asciiTheme="majorHAnsi" w:hAnsiTheme="majorHAnsi"/>
          <w:sz w:val="18"/>
          <w:szCs w:val="18"/>
        </w:rPr>
        <w:t>Venkataeshwara</w:t>
      </w:r>
      <w:proofErr w:type="spellEnd"/>
      <w:r w:rsidRPr="007655D6">
        <w:rPr>
          <w:rFonts w:asciiTheme="majorHAnsi" w:hAnsiTheme="majorHAnsi"/>
          <w:sz w:val="18"/>
          <w:szCs w:val="18"/>
        </w:rPr>
        <w:t xml:space="preserve"> University, </w:t>
      </w:r>
      <w:proofErr w:type="spellStart"/>
      <w:proofErr w:type="gramStart"/>
      <w:r w:rsidRPr="007655D6">
        <w:rPr>
          <w:rFonts w:asciiTheme="majorHAnsi" w:hAnsiTheme="majorHAnsi"/>
          <w:sz w:val="18"/>
          <w:szCs w:val="18"/>
        </w:rPr>
        <w:t>Gajraula</w:t>
      </w:r>
      <w:proofErr w:type="spellEnd"/>
      <w:r w:rsidRPr="007655D6">
        <w:rPr>
          <w:rFonts w:asciiTheme="majorHAnsi" w:hAnsiTheme="majorHAnsi" w:cs="Times New Roman"/>
          <w:b/>
          <w:sz w:val="18"/>
          <w:szCs w:val="18"/>
        </w:rPr>
        <w:t xml:space="preserve"> ,</w:t>
      </w:r>
      <w:proofErr w:type="gramEnd"/>
      <w:r w:rsidRPr="007655D6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7655D6">
        <w:rPr>
          <w:rFonts w:asciiTheme="majorHAnsi" w:hAnsiTheme="majorHAnsi"/>
          <w:sz w:val="18"/>
          <w:szCs w:val="18"/>
        </w:rPr>
        <w:t xml:space="preserve">U.P. India. </w:t>
      </w:r>
      <w:r w:rsidRPr="007655D6">
        <w:rPr>
          <w:rFonts w:asciiTheme="majorHAnsi" w:hAnsiTheme="majorHAnsi" w:cs="Times New Roman"/>
          <w:sz w:val="18"/>
          <w:szCs w:val="18"/>
        </w:rPr>
        <w:t xml:space="preserve"> </w:t>
      </w:r>
    </w:p>
    <w:p w:rsidR="005E513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32DC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7655D6">
        <w:rPr>
          <w:rFonts w:asciiTheme="majorHAnsi" w:hAnsiTheme="majorHAnsi" w:cs="Times New Roman"/>
          <w:sz w:val="18"/>
          <w:szCs w:val="18"/>
        </w:rPr>
        <w:t>Professor, School of Life Sciences, Jawaharlal Nehru University, New Delhi – 110067</w:t>
      </w:r>
    </w:p>
    <w:p w:rsidR="005E5136" w:rsidRPr="007655D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Corresponding author: Dr </w:t>
      </w:r>
      <w:proofErr w:type="spellStart"/>
      <w:r>
        <w:rPr>
          <w:rFonts w:asciiTheme="majorHAnsi" w:hAnsiTheme="majorHAnsi" w:cs="Times New Roman"/>
          <w:sz w:val="18"/>
          <w:szCs w:val="18"/>
        </w:rPr>
        <w:t>Pradeep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Bhatt </w:t>
      </w: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5D6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5D6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7655D6">
        <w:rPr>
          <w:rFonts w:ascii="Times New Roman" w:hAnsi="Times New Roman" w:cs="Times New Roman"/>
          <w:sz w:val="18"/>
          <w:szCs w:val="18"/>
        </w:rPr>
        <w:t xml:space="preserve"> Diabetic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cardiomyopathy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 (DCM) is common disorder of the heart muscle and it contributes significantly to cardiovascular related death in the diabetic population. Oxidative stress plays a significant role in the development of diabetic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cardiomyopathy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 necrosis factor (TNF-α) which is increasingly expressed in the failing heart and in blood may stimulate oxidative stress. </w:t>
      </w: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5D6">
        <w:rPr>
          <w:rFonts w:ascii="Times New Roman" w:hAnsi="Times New Roman" w:cs="Times New Roman"/>
          <w:b/>
          <w:sz w:val="18"/>
          <w:szCs w:val="18"/>
        </w:rPr>
        <w:t>Objective:</w:t>
      </w:r>
      <w:r w:rsidRPr="007655D6">
        <w:rPr>
          <w:rFonts w:ascii="Times New Roman" w:hAnsi="Times New Roman" w:cs="Times New Roman"/>
          <w:sz w:val="18"/>
          <w:szCs w:val="18"/>
        </w:rPr>
        <w:t xml:space="preserve"> we investigated the relationship of TNF-α with oxidative stress in well and poorly controlled type-1 &amp; type-2 diabetic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cardiomyopathic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 Indian male and female subjects. </w:t>
      </w: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5D6">
        <w:rPr>
          <w:rFonts w:ascii="Times New Roman" w:hAnsi="Times New Roman" w:cs="Times New Roman"/>
          <w:b/>
          <w:sz w:val="18"/>
          <w:szCs w:val="18"/>
        </w:rPr>
        <w:t>Material and Methods:</w:t>
      </w:r>
      <w:r w:rsidRPr="007655D6">
        <w:rPr>
          <w:rFonts w:ascii="Times New Roman" w:hAnsi="Times New Roman" w:cs="Times New Roman"/>
          <w:sz w:val="18"/>
          <w:szCs w:val="18"/>
        </w:rPr>
        <w:t xml:space="preserve"> We measured plasma TNF-α, blood HbA1C &amp; oxidative markers (MDA, SOD,) in the remnants samples, which come in lab for various investigations and collect ECHO data for the same subjects from various heart clinics. </w:t>
      </w: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5D6">
        <w:rPr>
          <w:rFonts w:ascii="Times New Roman" w:hAnsi="Times New Roman" w:cs="Times New Roman"/>
          <w:b/>
          <w:sz w:val="18"/>
          <w:szCs w:val="18"/>
        </w:rPr>
        <w:t>Results:</w:t>
      </w:r>
      <w:r w:rsidRPr="007655D6">
        <w:rPr>
          <w:rFonts w:ascii="Times New Roman" w:hAnsi="Times New Roman" w:cs="Times New Roman"/>
          <w:sz w:val="18"/>
          <w:szCs w:val="18"/>
        </w:rPr>
        <w:t xml:space="preserve"> Diabetic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cardiomyopathic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 subjects (female) with poorly controlled hyperglycemia had significantly lower levels of SOD, and significantly higher HbA1C, MDA, than male subjects and well controlled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glycemic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 subjects. Significant correlation of ECG &amp; ECHO data with TNF-α and oxidative markers were observed in type-1 &amp; type 2 diabetic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cardiomyopathic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 Indian male and female subjects. </w:t>
      </w:r>
    </w:p>
    <w:p w:rsidR="005E5136" w:rsidRPr="007655D6" w:rsidRDefault="005E5136" w:rsidP="005E513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55D6">
        <w:rPr>
          <w:rFonts w:ascii="Times New Roman" w:hAnsi="Times New Roman" w:cs="Times New Roman"/>
          <w:b/>
          <w:sz w:val="18"/>
          <w:szCs w:val="18"/>
        </w:rPr>
        <w:t>Conclusion:</w:t>
      </w:r>
      <w:r w:rsidRPr="007655D6">
        <w:rPr>
          <w:rFonts w:ascii="Times New Roman" w:hAnsi="Times New Roman" w:cs="Times New Roman"/>
          <w:sz w:val="18"/>
          <w:szCs w:val="18"/>
        </w:rPr>
        <w:t xml:space="preserve"> Our data suggest strong correlation between inflammatory mediator and oxidative stress, and indicates that TNF-α plays a vital role in the type-1 &amp; type-2 diabetes induced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cardiomyopathy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E5136" w:rsidRPr="007655D6" w:rsidRDefault="005E5136" w:rsidP="005E513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5D6">
        <w:rPr>
          <w:rFonts w:ascii="Times New Roman" w:hAnsi="Times New Roman" w:cs="Times New Roman"/>
          <w:b/>
          <w:sz w:val="18"/>
          <w:szCs w:val="18"/>
        </w:rPr>
        <w:t>Keywords:</w:t>
      </w:r>
      <w:r w:rsidRPr="007655D6">
        <w:rPr>
          <w:rFonts w:ascii="Times New Roman" w:hAnsi="Times New Roman" w:cs="Times New Roman"/>
          <w:sz w:val="18"/>
          <w:szCs w:val="18"/>
        </w:rPr>
        <w:t xml:space="preserve"> Diabetic </w:t>
      </w:r>
      <w:proofErr w:type="spellStart"/>
      <w:r w:rsidRPr="007655D6">
        <w:rPr>
          <w:rFonts w:ascii="Times New Roman" w:hAnsi="Times New Roman" w:cs="Times New Roman"/>
          <w:sz w:val="18"/>
          <w:szCs w:val="18"/>
        </w:rPr>
        <w:t>cardiomyopathy</w:t>
      </w:r>
      <w:proofErr w:type="spellEnd"/>
      <w:r w:rsidRPr="007655D6">
        <w:rPr>
          <w:rFonts w:ascii="Times New Roman" w:hAnsi="Times New Roman" w:cs="Times New Roman"/>
          <w:sz w:val="18"/>
          <w:szCs w:val="18"/>
        </w:rPr>
        <w:t xml:space="preserve">, Oxidative stress, TNF-α, Inflammation, Hyperglycemia.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E5136"/>
    <w:rsid w:val="000061B3"/>
    <w:rsid w:val="0006104F"/>
    <w:rsid w:val="00274F00"/>
    <w:rsid w:val="003A2EA7"/>
    <w:rsid w:val="004B274B"/>
    <w:rsid w:val="005E5136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5E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E5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2015-11-06T11:12:00Z</dcterms:created>
  <dcterms:modified xsi:type="dcterms:W3CDTF">2015-11-06T11:13:00Z</dcterms:modified>
</cp:coreProperties>
</file>